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809" w:rsidRDefault="00C77809" w:rsidP="007E5411">
      <w:pPr>
        <w:contextualSpacing/>
        <w:rPr>
          <w:rFonts w:ascii="Times New Roman" w:hAnsi="Times New Roman" w:cs="Times New Roman"/>
        </w:rPr>
      </w:pPr>
    </w:p>
    <w:p w:rsidR="00C77809" w:rsidRDefault="00C77809" w:rsidP="007E5411">
      <w:pPr>
        <w:contextualSpacing/>
        <w:rPr>
          <w:rFonts w:ascii="Times New Roman" w:hAnsi="Times New Roman" w:cs="Times New Roman"/>
        </w:rPr>
      </w:pPr>
    </w:p>
    <w:p w:rsidR="00C77809" w:rsidRDefault="00C77809" w:rsidP="007E5411">
      <w:pPr>
        <w:contextualSpacing/>
        <w:rPr>
          <w:rFonts w:ascii="Times New Roman" w:hAnsi="Times New Roman" w:cs="Times New Roman"/>
        </w:rPr>
      </w:pPr>
    </w:p>
    <w:p w:rsidR="007E5411" w:rsidRDefault="007E5411" w:rsidP="007E5411">
      <w:pPr>
        <w:contextualSpacing/>
        <w:rPr>
          <w:rFonts w:ascii="Times New Roman" w:hAnsi="Times New Roman" w:cs="Times New Roman"/>
        </w:rPr>
      </w:pPr>
      <w:r>
        <w:rPr>
          <w:rFonts w:ascii="Times New Roman" w:hAnsi="Times New Roman" w:cs="Times New Roman"/>
        </w:rPr>
        <w:t>The Advisory Council on Historic Preservation (</w:t>
      </w:r>
      <w:r w:rsidRPr="007E5411">
        <w:rPr>
          <w:rFonts w:ascii="Times New Roman" w:hAnsi="Times New Roman" w:cs="Times New Roman"/>
        </w:rPr>
        <w:t>ACHP</w:t>
      </w:r>
      <w:r>
        <w:rPr>
          <w:rFonts w:ascii="Times New Roman" w:hAnsi="Times New Roman" w:cs="Times New Roman"/>
        </w:rPr>
        <w:t>)</w:t>
      </w:r>
      <w:r w:rsidRPr="007E5411">
        <w:rPr>
          <w:rFonts w:ascii="Times New Roman" w:hAnsi="Times New Roman" w:cs="Times New Roman"/>
        </w:rPr>
        <w:t xml:space="preserve"> is providing comments on the Preliminary Scoping Issues Report (PSR) which summarizes stakeholder comments submitted to the </w:t>
      </w:r>
      <w:r>
        <w:rPr>
          <w:rFonts w:ascii="Times New Roman" w:hAnsi="Times New Roman" w:cs="Times New Roman"/>
        </w:rPr>
        <w:t>Corps of Engineers, Alaska District (</w:t>
      </w:r>
      <w:r w:rsidRPr="007E5411">
        <w:rPr>
          <w:rFonts w:ascii="Times New Roman" w:hAnsi="Times New Roman" w:cs="Times New Roman"/>
        </w:rPr>
        <w:t>Corps</w:t>
      </w:r>
      <w:r>
        <w:rPr>
          <w:rFonts w:ascii="Times New Roman" w:hAnsi="Times New Roman" w:cs="Times New Roman"/>
        </w:rPr>
        <w:t>)</w:t>
      </w:r>
      <w:r w:rsidRPr="007E5411">
        <w:rPr>
          <w:rFonts w:ascii="Times New Roman" w:hAnsi="Times New Roman" w:cs="Times New Roman"/>
        </w:rPr>
        <w:t xml:space="preserve"> between April 1, 2018 and May 15, 2018, during the Corps</w:t>
      </w:r>
      <w:r>
        <w:rPr>
          <w:rFonts w:ascii="Times New Roman" w:hAnsi="Times New Roman" w:cs="Times New Roman"/>
        </w:rPr>
        <w:t>’</w:t>
      </w:r>
      <w:r w:rsidRPr="007E5411">
        <w:rPr>
          <w:rFonts w:ascii="Times New Roman" w:hAnsi="Times New Roman" w:cs="Times New Roman"/>
        </w:rPr>
        <w:t xml:space="preserve"> scoping for the review of Department of the Army permit application POA-2017-271, submitted by Pebble Limited Partnership (83 FR 13483; pages 13483-13484). The Corps is lead agency for development of a Draft Environmental Impact Statement (EIS) for the proposed Pebble Mine Project</w:t>
      </w:r>
      <w:r>
        <w:rPr>
          <w:rFonts w:ascii="Times New Roman" w:hAnsi="Times New Roman" w:cs="Times New Roman"/>
        </w:rPr>
        <w:t xml:space="preserve"> for compliance with the National Environmental Policy Act (NEPA)</w:t>
      </w:r>
      <w:r w:rsidRPr="007E5411">
        <w:rPr>
          <w:rFonts w:ascii="Times New Roman" w:hAnsi="Times New Roman" w:cs="Times New Roman"/>
        </w:rPr>
        <w:t xml:space="preserve">. In this </w:t>
      </w:r>
      <w:r>
        <w:rPr>
          <w:rFonts w:ascii="Times New Roman" w:hAnsi="Times New Roman" w:cs="Times New Roman"/>
        </w:rPr>
        <w:t>submission</w:t>
      </w:r>
      <w:r w:rsidRPr="007E5411">
        <w:rPr>
          <w:rFonts w:ascii="Times New Roman" w:hAnsi="Times New Roman" w:cs="Times New Roman"/>
        </w:rPr>
        <w:t>, we also provide, as a cooperating agency in the NEPA process, our general Agency Scoping Comments regarding the proposed undertaking.</w:t>
      </w:r>
    </w:p>
    <w:p w:rsidR="007E5411" w:rsidRDefault="007E5411" w:rsidP="007E5411">
      <w:pPr>
        <w:contextualSpacing/>
        <w:rPr>
          <w:rFonts w:ascii="Times New Roman" w:hAnsi="Times New Roman" w:cs="Times New Roman"/>
        </w:rPr>
      </w:pPr>
    </w:p>
    <w:p w:rsidR="000B6DB1" w:rsidRDefault="007E5411" w:rsidP="007E5411">
      <w:pPr>
        <w:contextualSpacing/>
        <w:rPr>
          <w:rFonts w:ascii="Times New Roman" w:hAnsi="Times New Roman" w:cs="Times New Roman"/>
        </w:rPr>
      </w:pPr>
      <w:r>
        <w:rPr>
          <w:rFonts w:ascii="Times New Roman" w:hAnsi="Times New Roman" w:cs="Times New Roman"/>
        </w:rPr>
        <w:t xml:space="preserve">The </w:t>
      </w:r>
      <w:r w:rsidRPr="007E5411">
        <w:rPr>
          <w:rFonts w:ascii="Times New Roman" w:hAnsi="Times New Roman" w:cs="Times New Roman"/>
        </w:rPr>
        <w:t xml:space="preserve">Undertaking is development of </w:t>
      </w:r>
      <w:r>
        <w:rPr>
          <w:rFonts w:ascii="Times New Roman" w:hAnsi="Times New Roman" w:cs="Times New Roman"/>
        </w:rPr>
        <w:t xml:space="preserve">the </w:t>
      </w:r>
      <w:r w:rsidRPr="007E5411">
        <w:rPr>
          <w:rFonts w:ascii="Times New Roman" w:hAnsi="Times New Roman" w:cs="Times New Roman"/>
        </w:rPr>
        <w:t>Pebble copper</w:t>
      </w:r>
      <w:r>
        <w:rPr>
          <w:rFonts w:ascii="Times New Roman" w:hAnsi="Times New Roman" w:cs="Times New Roman"/>
        </w:rPr>
        <w:t>-</w:t>
      </w:r>
      <w:r w:rsidRPr="007E5411">
        <w:rPr>
          <w:rFonts w:ascii="Times New Roman" w:hAnsi="Times New Roman" w:cs="Times New Roman"/>
        </w:rPr>
        <w:t>gold-molybdenum</w:t>
      </w:r>
      <w:r>
        <w:rPr>
          <w:rFonts w:ascii="Times New Roman" w:hAnsi="Times New Roman" w:cs="Times New Roman"/>
        </w:rPr>
        <w:t>-</w:t>
      </w:r>
      <w:r w:rsidRPr="007E5411">
        <w:rPr>
          <w:rFonts w:ascii="Times New Roman" w:hAnsi="Times New Roman" w:cs="Times New Roman"/>
        </w:rPr>
        <w:t>porphyry deposit as an open-pit mine, with associated infrastructure, in southwest Alaska, north of Iliamna Lake</w:t>
      </w:r>
      <w:r>
        <w:rPr>
          <w:rFonts w:ascii="Times New Roman" w:hAnsi="Times New Roman" w:cs="Times New Roman"/>
        </w:rPr>
        <w:t xml:space="preserve">. </w:t>
      </w:r>
      <w:r w:rsidRPr="007E5411">
        <w:rPr>
          <w:rFonts w:ascii="Times New Roman" w:hAnsi="Times New Roman" w:cs="Times New Roman"/>
        </w:rPr>
        <w:tab/>
        <w:t xml:space="preserve">The Corps is carrying out scoping to assist in determining the scope of analysis, significant issues, and alternatives to be analyzed in depth in the Draft EIS in compliance with the requirements of the </w:t>
      </w:r>
      <w:r>
        <w:rPr>
          <w:rFonts w:ascii="Times New Roman" w:hAnsi="Times New Roman" w:cs="Times New Roman"/>
        </w:rPr>
        <w:t xml:space="preserve">NEPA. </w:t>
      </w:r>
      <w:r w:rsidRPr="007E5411">
        <w:rPr>
          <w:rFonts w:ascii="Times New Roman" w:hAnsi="Times New Roman" w:cs="Times New Roman"/>
        </w:rPr>
        <w:t>ACHP provides its comments</w:t>
      </w:r>
      <w:r w:rsidR="007A39FC">
        <w:rPr>
          <w:rFonts w:ascii="Times New Roman" w:hAnsi="Times New Roman" w:cs="Times New Roman"/>
        </w:rPr>
        <w:t xml:space="preserve"> here</w:t>
      </w:r>
      <w:r w:rsidRPr="007E5411">
        <w:rPr>
          <w:rFonts w:ascii="Times New Roman" w:hAnsi="Times New Roman" w:cs="Times New Roman"/>
        </w:rPr>
        <w:t xml:space="preserve">, with an emphasis on the obligation of federal agencies to comply with Section 106 of the </w:t>
      </w:r>
      <w:r>
        <w:rPr>
          <w:rFonts w:ascii="Times New Roman" w:hAnsi="Times New Roman" w:cs="Times New Roman"/>
        </w:rPr>
        <w:t>National Historic Preservation Act (</w:t>
      </w:r>
      <w:r w:rsidR="006A7DF3" w:rsidRPr="006A7DF3">
        <w:rPr>
          <w:rFonts w:ascii="Times New Roman" w:hAnsi="Times New Roman" w:cs="Times New Roman"/>
        </w:rPr>
        <w:t>54 U.S.C. § 306108</w:t>
      </w:r>
      <w:r w:rsidR="006A7DF3">
        <w:rPr>
          <w:rFonts w:ascii="Times New Roman" w:hAnsi="Times New Roman" w:cs="Times New Roman"/>
        </w:rPr>
        <w:t>)</w:t>
      </w:r>
      <w:r w:rsidR="006A7DF3" w:rsidRPr="006A7DF3">
        <w:rPr>
          <w:rFonts w:ascii="Times New Roman" w:hAnsi="Times New Roman" w:cs="Times New Roman"/>
        </w:rPr>
        <w:t xml:space="preserve">, and </w:t>
      </w:r>
      <w:proofErr w:type="gramStart"/>
      <w:r w:rsidR="006A7DF3" w:rsidRPr="006A7DF3">
        <w:rPr>
          <w:rFonts w:ascii="Times New Roman" w:hAnsi="Times New Roman" w:cs="Times New Roman"/>
        </w:rPr>
        <w:t>its</w:t>
      </w:r>
      <w:proofErr w:type="gramEnd"/>
      <w:r w:rsidR="006A7DF3" w:rsidRPr="006A7DF3">
        <w:rPr>
          <w:rFonts w:ascii="Times New Roman" w:hAnsi="Times New Roman" w:cs="Times New Roman"/>
        </w:rPr>
        <w:t xml:space="preserve"> implementing regulations, “Protection of Historic Properties” (36 C.F.R. part 800)</w:t>
      </w:r>
      <w:r w:rsidRPr="007E5411">
        <w:rPr>
          <w:rFonts w:ascii="Times New Roman" w:hAnsi="Times New Roman" w:cs="Times New Roman"/>
        </w:rPr>
        <w:t xml:space="preserve">. In this </w:t>
      </w:r>
      <w:r w:rsidR="006A7DF3">
        <w:rPr>
          <w:rFonts w:ascii="Times New Roman" w:hAnsi="Times New Roman" w:cs="Times New Roman"/>
        </w:rPr>
        <w:t>submission</w:t>
      </w:r>
      <w:r w:rsidRPr="007E5411">
        <w:rPr>
          <w:rFonts w:ascii="Times New Roman" w:hAnsi="Times New Roman" w:cs="Times New Roman"/>
        </w:rPr>
        <w:t>, we also provide, as a cooperating agency in the NEPA process, our general Agency Scoping Comments regarding the proposed undertaking.</w:t>
      </w:r>
    </w:p>
    <w:p w:rsidR="006A7DF3" w:rsidRDefault="006A7DF3" w:rsidP="007E5411">
      <w:pPr>
        <w:contextualSpacing/>
        <w:rPr>
          <w:rFonts w:ascii="Times New Roman" w:hAnsi="Times New Roman" w:cs="Times New Roman"/>
        </w:rPr>
      </w:pPr>
    </w:p>
    <w:p w:rsidR="006A7DF3" w:rsidRPr="006A7DF3" w:rsidRDefault="006A7DF3" w:rsidP="006A7DF3">
      <w:pPr>
        <w:contextualSpacing/>
        <w:rPr>
          <w:rFonts w:ascii="Times New Roman" w:hAnsi="Times New Roman" w:cs="Times New Roman"/>
          <w:b/>
        </w:rPr>
      </w:pPr>
      <w:r w:rsidRPr="006A7DF3">
        <w:rPr>
          <w:rFonts w:ascii="Times New Roman" w:hAnsi="Times New Roman" w:cs="Times New Roman"/>
          <w:b/>
        </w:rPr>
        <w:t>Comments on the Preliminary Scoping Issues Report (PSR)</w:t>
      </w:r>
    </w:p>
    <w:p w:rsidR="006A7DF3" w:rsidRDefault="006A7DF3" w:rsidP="006A7DF3">
      <w:pPr>
        <w:contextualSpacing/>
        <w:rPr>
          <w:rFonts w:ascii="Times New Roman" w:hAnsi="Times New Roman" w:cs="Times New Roman"/>
        </w:rPr>
      </w:pPr>
    </w:p>
    <w:p w:rsidR="003918B1" w:rsidRDefault="006A7DF3" w:rsidP="006A7DF3">
      <w:pPr>
        <w:contextualSpacing/>
        <w:rPr>
          <w:rFonts w:ascii="Times New Roman" w:hAnsi="Times New Roman" w:cs="Times New Roman"/>
        </w:rPr>
      </w:pPr>
      <w:r>
        <w:rPr>
          <w:rFonts w:ascii="Times New Roman" w:hAnsi="Times New Roman" w:cs="Times New Roman"/>
        </w:rPr>
        <w:t xml:space="preserve">In reviewing the PSR, the </w:t>
      </w:r>
      <w:r w:rsidRPr="006A7DF3">
        <w:rPr>
          <w:rFonts w:ascii="Times New Roman" w:hAnsi="Times New Roman" w:cs="Times New Roman"/>
        </w:rPr>
        <w:t>ACHP notes that stakeholders have submitted a range of comments regarding different types of resources that can also relate to historic properties</w:t>
      </w:r>
      <w:r>
        <w:rPr>
          <w:rFonts w:ascii="Times New Roman" w:hAnsi="Times New Roman" w:cs="Times New Roman"/>
        </w:rPr>
        <w:t>. The Corps should keep these comments in mind a</w:t>
      </w:r>
      <w:r w:rsidRPr="006A7DF3">
        <w:rPr>
          <w:rFonts w:ascii="Times New Roman" w:hAnsi="Times New Roman" w:cs="Times New Roman"/>
        </w:rPr>
        <w:t xml:space="preserve">s the Corps carries out compliance with Section 106 of the NHPA. </w:t>
      </w:r>
    </w:p>
    <w:p w:rsidR="003918B1" w:rsidRDefault="003918B1" w:rsidP="006A7DF3">
      <w:pPr>
        <w:contextualSpacing/>
        <w:rPr>
          <w:rFonts w:ascii="Times New Roman" w:hAnsi="Times New Roman" w:cs="Times New Roman"/>
        </w:rPr>
      </w:pPr>
    </w:p>
    <w:p w:rsidR="003918B1" w:rsidRDefault="003918B1" w:rsidP="006A7DF3">
      <w:pPr>
        <w:contextualSpacing/>
        <w:rPr>
          <w:rFonts w:ascii="Times New Roman" w:hAnsi="Times New Roman" w:cs="Times New Roman"/>
        </w:rPr>
      </w:pPr>
      <w:r>
        <w:rPr>
          <w:rFonts w:ascii="Times New Roman" w:hAnsi="Times New Roman" w:cs="Times New Roman"/>
        </w:rPr>
        <w:t xml:space="preserve">Stakeholder </w:t>
      </w:r>
      <w:r w:rsidR="006A7DF3" w:rsidRPr="006A7DF3">
        <w:rPr>
          <w:rFonts w:ascii="Times New Roman" w:hAnsi="Times New Roman" w:cs="Times New Roman"/>
        </w:rPr>
        <w:t>comments focus on socioeconomics, subsistence activities, traditional lifeways, archaeological and cultural resources, visual resources, and a</w:t>
      </w:r>
      <w:r w:rsidR="006A7DF3">
        <w:rPr>
          <w:rFonts w:ascii="Times New Roman" w:hAnsi="Times New Roman" w:cs="Times New Roman"/>
        </w:rPr>
        <w:t>reas with wilderness qualities. In their comments, s</w:t>
      </w:r>
      <w:r w:rsidR="006A7DF3" w:rsidRPr="006A7DF3">
        <w:rPr>
          <w:rFonts w:ascii="Times New Roman" w:hAnsi="Times New Roman" w:cs="Times New Roman"/>
        </w:rPr>
        <w:t>takeholders have specifically referenced the Corps’ responsibility to consider effects to traditional native or cultural sites, burial grounds, camp sites, rock art sites, and other cultural resources within the mine and utility corridors</w:t>
      </w:r>
      <w:r w:rsidR="006A7DF3">
        <w:rPr>
          <w:rFonts w:ascii="Times New Roman" w:hAnsi="Times New Roman" w:cs="Times New Roman"/>
        </w:rPr>
        <w:t xml:space="preserve">. </w:t>
      </w:r>
      <w:r w:rsidR="006A7DF3" w:rsidRPr="006A7DF3">
        <w:rPr>
          <w:rFonts w:ascii="Times New Roman" w:hAnsi="Times New Roman" w:cs="Times New Roman"/>
        </w:rPr>
        <w:t xml:space="preserve">Stakeholders have indicated concerns about the development process, the operation of the mine, the subsequent closure and cleanup, the associated increase in noise, people, heavy equipment, traffic, contamination from spills and run-off, and the potential for effects on ancestral hunting and fishing areas, </w:t>
      </w:r>
      <w:r w:rsidR="006A7DF3">
        <w:rPr>
          <w:rFonts w:ascii="Times New Roman" w:hAnsi="Times New Roman" w:cs="Times New Roman"/>
        </w:rPr>
        <w:t xml:space="preserve">and </w:t>
      </w:r>
      <w:r w:rsidR="006A7DF3" w:rsidRPr="006A7DF3">
        <w:rPr>
          <w:rFonts w:ascii="Times New Roman" w:hAnsi="Times New Roman" w:cs="Times New Roman"/>
        </w:rPr>
        <w:t xml:space="preserve">other traditional land use areas, </w:t>
      </w:r>
      <w:r w:rsidR="006A7DF3">
        <w:rPr>
          <w:rFonts w:ascii="Times New Roman" w:hAnsi="Times New Roman" w:cs="Times New Roman"/>
        </w:rPr>
        <w:t xml:space="preserve">as well as </w:t>
      </w:r>
      <w:r w:rsidR="006A7DF3" w:rsidRPr="006A7DF3">
        <w:rPr>
          <w:rFonts w:ascii="Times New Roman" w:hAnsi="Times New Roman" w:cs="Times New Roman"/>
        </w:rPr>
        <w:t xml:space="preserve">effects on subsistence activities, and resultant effects on traditional culture and ways of life. </w:t>
      </w:r>
    </w:p>
    <w:p w:rsidR="003918B1" w:rsidRDefault="003918B1" w:rsidP="006A7DF3">
      <w:pPr>
        <w:contextualSpacing/>
        <w:rPr>
          <w:rFonts w:ascii="Times New Roman" w:hAnsi="Times New Roman" w:cs="Times New Roman"/>
        </w:rPr>
      </w:pPr>
    </w:p>
    <w:p w:rsidR="006A7DF3" w:rsidRDefault="006A7DF3" w:rsidP="006A7DF3">
      <w:pPr>
        <w:contextualSpacing/>
        <w:rPr>
          <w:rFonts w:ascii="Times New Roman" w:hAnsi="Times New Roman" w:cs="Times New Roman"/>
        </w:rPr>
      </w:pPr>
      <w:r w:rsidRPr="006A7DF3">
        <w:rPr>
          <w:rFonts w:ascii="Times New Roman" w:hAnsi="Times New Roman" w:cs="Times New Roman"/>
        </w:rPr>
        <w:t>Stakeholders have stressed the need for the Corps to:</w:t>
      </w:r>
    </w:p>
    <w:p w:rsidR="006A7DF3" w:rsidRDefault="006A7DF3" w:rsidP="006A7DF3">
      <w:pPr>
        <w:pStyle w:val="ListParagraph"/>
        <w:numPr>
          <w:ilvl w:val="0"/>
          <w:numId w:val="2"/>
        </w:numPr>
        <w:rPr>
          <w:rFonts w:ascii="Times New Roman" w:hAnsi="Times New Roman" w:cs="Times New Roman"/>
        </w:rPr>
      </w:pPr>
      <w:r w:rsidRPr="006A7DF3">
        <w:rPr>
          <w:rFonts w:ascii="Times New Roman" w:hAnsi="Times New Roman" w:cs="Times New Roman"/>
        </w:rPr>
        <w:t>study and be informed by traditional ecological knowledge</w:t>
      </w:r>
      <w:r>
        <w:rPr>
          <w:rFonts w:ascii="Times New Roman" w:hAnsi="Times New Roman" w:cs="Times New Roman"/>
        </w:rPr>
        <w:t>;</w:t>
      </w:r>
    </w:p>
    <w:p w:rsidR="006A7DF3" w:rsidRDefault="006A7DF3" w:rsidP="006A7DF3">
      <w:pPr>
        <w:pStyle w:val="ListParagraph"/>
        <w:numPr>
          <w:ilvl w:val="0"/>
          <w:numId w:val="2"/>
        </w:numPr>
        <w:rPr>
          <w:rFonts w:ascii="Times New Roman" w:hAnsi="Times New Roman" w:cs="Times New Roman"/>
        </w:rPr>
      </w:pPr>
      <w:r w:rsidRPr="006A7DF3">
        <w:rPr>
          <w:rFonts w:ascii="Times New Roman" w:hAnsi="Times New Roman" w:cs="Times New Roman"/>
        </w:rPr>
        <w:t xml:space="preserve">consider the pristine and wilderness quality of many areas that may be impacted by the project, including: the </w:t>
      </w:r>
      <w:proofErr w:type="spellStart"/>
      <w:r w:rsidRPr="006A7DF3">
        <w:rPr>
          <w:rFonts w:ascii="Times New Roman" w:hAnsi="Times New Roman" w:cs="Times New Roman"/>
        </w:rPr>
        <w:t>Koktuli</w:t>
      </w:r>
      <w:proofErr w:type="spellEnd"/>
      <w:r w:rsidRPr="006A7DF3">
        <w:rPr>
          <w:rFonts w:ascii="Times New Roman" w:hAnsi="Times New Roman" w:cs="Times New Roman"/>
        </w:rPr>
        <w:t xml:space="preserve">, </w:t>
      </w:r>
      <w:proofErr w:type="spellStart"/>
      <w:r w:rsidRPr="006A7DF3">
        <w:rPr>
          <w:rFonts w:ascii="Times New Roman" w:hAnsi="Times New Roman" w:cs="Times New Roman"/>
        </w:rPr>
        <w:t>Nushagak</w:t>
      </w:r>
      <w:proofErr w:type="spellEnd"/>
      <w:r w:rsidRPr="006A7DF3">
        <w:rPr>
          <w:rFonts w:ascii="Times New Roman" w:hAnsi="Times New Roman" w:cs="Times New Roman"/>
        </w:rPr>
        <w:t xml:space="preserve"> and its tributaries, Upper/Lower </w:t>
      </w:r>
      <w:proofErr w:type="spellStart"/>
      <w:r w:rsidRPr="006A7DF3">
        <w:rPr>
          <w:rFonts w:ascii="Times New Roman" w:hAnsi="Times New Roman" w:cs="Times New Roman"/>
        </w:rPr>
        <w:t>Talarik</w:t>
      </w:r>
      <w:proofErr w:type="spellEnd"/>
      <w:r w:rsidRPr="006A7DF3">
        <w:rPr>
          <w:rFonts w:ascii="Times New Roman" w:hAnsi="Times New Roman" w:cs="Times New Roman"/>
        </w:rPr>
        <w:t xml:space="preserve"> Creeks, the Gibraltar River, the </w:t>
      </w:r>
      <w:proofErr w:type="spellStart"/>
      <w:r w:rsidRPr="006A7DF3">
        <w:rPr>
          <w:rFonts w:ascii="Times New Roman" w:hAnsi="Times New Roman" w:cs="Times New Roman"/>
        </w:rPr>
        <w:t>Kvichak</w:t>
      </w:r>
      <w:proofErr w:type="spellEnd"/>
      <w:r w:rsidRPr="006A7DF3">
        <w:rPr>
          <w:rFonts w:ascii="Times New Roman" w:hAnsi="Times New Roman" w:cs="Times New Roman"/>
        </w:rPr>
        <w:t xml:space="preserve"> River, and ot</w:t>
      </w:r>
      <w:r>
        <w:rPr>
          <w:rFonts w:ascii="Times New Roman" w:hAnsi="Times New Roman" w:cs="Times New Roman"/>
        </w:rPr>
        <w:t>her tributaries of Iliamna Lake;</w:t>
      </w:r>
    </w:p>
    <w:p w:rsidR="006A7DF3" w:rsidRDefault="006A7DF3" w:rsidP="006A7DF3">
      <w:pPr>
        <w:pStyle w:val="ListParagraph"/>
        <w:numPr>
          <w:ilvl w:val="0"/>
          <w:numId w:val="2"/>
        </w:numPr>
        <w:rPr>
          <w:rFonts w:ascii="Times New Roman" w:hAnsi="Times New Roman" w:cs="Times New Roman"/>
        </w:rPr>
      </w:pPr>
      <w:r w:rsidRPr="006A7DF3">
        <w:rPr>
          <w:rFonts w:ascii="Times New Roman" w:hAnsi="Times New Roman" w:cs="Times New Roman"/>
        </w:rPr>
        <w:t xml:space="preserve">consider effects to the setting and visual resources and the experience of visitors and </w:t>
      </w:r>
      <w:r>
        <w:rPr>
          <w:rFonts w:ascii="Times New Roman" w:hAnsi="Times New Roman" w:cs="Times New Roman"/>
        </w:rPr>
        <w:t>residents in the areas affected;</w:t>
      </w:r>
    </w:p>
    <w:p w:rsidR="006A7DF3" w:rsidRDefault="006A7DF3" w:rsidP="006A7DF3">
      <w:pPr>
        <w:pStyle w:val="ListParagraph"/>
        <w:numPr>
          <w:ilvl w:val="0"/>
          <w:numId w:val="2"/>
        </w:numPr>
        <w:rPr>
          <w:rFonts w:ascii="Times New Roman" w:hAnsi="Times New Roman" w:cs="Times New Roman"/>
        </w:rPr>
      </w:pPr>
      <w:proofErr w:type="gramStart"/>
      <w:r w:rsidRPr="006A7DF3">
        <w:rPr>
          <w:rFonts w:ascii="Times New Roman" w:hAnsi="Times New Roman" w:cs="Times New Roman"/>
        </w:rPr>
        <w:t>carefully</w:t>
      </w:r>
      <w:proofErr w:type="gramEnd"/>
      <w:r w:rsidRPr="006A7DF3">
        <w:rPr>
          <w:rFonts w:ascii="Times New Roman" w:hAnsi="Times New Roman" w:cs="Times New Roman"/>
        </w:rPr>
        <w:t xml:space="preserve"> consider long term and cumulative effects, keeping in mind the potential long duration of the project and the potential that this project may facilitate and encourage 20 other large-scale active mining claims in the Bristol Bay watershed by providing transportation and power infrastructure </w:t>
      </w:r>
      <w:r>
        <w:rPr>
          <w:rFonts w:ascii="Times New Roman" w:hAnsi="Times New Roman" w:cs="Times New Roman"/>
        </w:rPr>
        <w:t xml:space="preserve">that </w:t>
      </w:r>
      <w:r w:rsidRPr="006A7DF3">
        <w:rPr>
          <w:rFonts w:ascii="Times New Roman" w:hAnsi="Times New Roman" w:cs="Times New Roman"/>
        </w:rPr>
        <w:t>they can utilize</w:t>
      </w:r>
      <w:r>
        <w:rPr>
          <w:rFonts w:ascii="Times New Roman" w:hAnsi="Times New Roman" w:cs="Times New Roman"/>
        </w:rPr>
        <w:t>.</w:t>
      </w:r>
    </w:p>
    <w:p w:rsidR="006A7DF3" w:rsidRPr="0090496C" w:rsidRDefault="00DF14DB" w:rsidP="006A7DF3">
      <w:pPr>
        <w:rPr>
          <w:rFonts w:ascii="Times New Roman" w:hAnsi="Times New Roman" w:cs="Times New Roman"/>
          <w:b/>
        </w:rPr>
      </w:pPr>
      <w:r w:rsidRPr="0090496C">
        <w:rPr>
          <w:rFonts w:ascii="Times New Roman" w:hAnsi="Times New Roman" w:cs="Times New Roman"/>
          <w:b/>
        </w:rPr>
        <w:t>ACHP General Cooperating Agency Scoping Comments</w:t>
      </w:r>
    </w:p>
    <w:p w:rsidR="00DF14DB" w:rsidRPr="00DF14DB" w:rsidRDefault="00DF14DB" w:rsidP="00DF14DB">
      <w:pPr>
        <w:rPr>
          <w:rFonts w:ascii="Times New Roman" w:hAnsi="Times New Roman" w:cs="Times New Roman"/>
        </w:rPr>
      </w:pPr>
      <w:r w:rsidRPr="00DF14DB">
        <w:rPr>
          <w:rFonts w:ascii="Times New Roman" w:hAnsi="Times New Roman" w:cs="Times New Roman"/>
        </w:rPr>
        <w:lastRenderedPageBreak/>
        <w:t>In complying with Section 106</w:t>
      </w:r>
      <w:r>
        <w:rPr>
          <w:rFonts w:ascii="Times New Roman" w:hAnsi="Times New Roman" w:cs="Times New Roman"/>
        </w:rPr>
        <w:t xml:space="preserve"> of the NHPA</w:t>
      </w:r>
      <w:r w:rsidRPr="00DF14DB">
        <w:rPr>
          <w:rFonts w:ascii="Times New Roman" w:hAnsi="Times New Roman" w:cs="Times New Roman"/>
        </w:rPr>
        <w:t xml:space="preserve">, the Corps is required to make a reasonable and good faith effort to identify historic properties that may be affected by the undertaking. The scope of the identification effort should be developed in consultation with </w:t>
      </w:r>
      <w:r>
        <w:rPr>
          <w:rFonts w:ascii="Times New Roman" w:hAnsi="Times New Roman" w:cs="Times New Roman"/>
        </w:rPr>
        <w:t xml:space="preserve">the </w:t>
      </w:r>
      <w:r w:rsidRPr="00DF14DB">
        <w:rPr>
          <w:rFonts w:ascii="Times New Roman" w:hAnsi="Times New Roman" w:cs="Times New Roman"/>
        </w:rPr>
        <w:t xml:space="preserve">Alaska </w:t>
      </w:r>
      <w:r>
        <w:rPr>
          <w:rFonts w:ascii="Times New Roman" w:hAnsi="Times New Roman" w:cs="Times New Roman"/>
        </w:rPr>
        <w:t>State Historic Preservation Officer (</w:t>
      </w:r>
      <w:r w:rsidRPr="00DF14DB">
        <w:rPr>
          <w:rFonts w:ascii="Times New Roman" w:hAnsi="Times New Roman" w:cs="Times New Roman"/>
        </w:rPr>
        <w:t>SHPO</w:t>
      </w:r>
      <w:r>
        <w:rPr>
          <w:rFonts w:ascii="Times New Roman" w:hAnsi="Times New Roman" w:cs="Times New Roman"/>
        </w:rPr>
        <w:t>)</w:t>
      </w:r>
      <w:r w:rsidRPr="00DF14DB">
        <w:rPr>
          <w:rFonts w:ascii="Times New Roman" w:hAnsi="Times New Roman" w:cs="Times New Roman"/>
        </w:rPr>
        <w:t xml:space="preserve">, </w:t>
      </w:r>
      <w:r w:rsidR="001218DB">
        <w:rPr>
          <w:rFonts w:ascii="Times New Roman" w:hAnsi="Times New Roman" w:cs="Times New Roman"/>
        </w:rPr>
        <w:t xml:space="preserve">Indian </w:t>
      </w:r>
      <w:proofErr w:type="gramStart"/>
      <w:r w:rsidR="001218DB">
        <w:rPr>
          <w:rFonts w:ascii="Times New Roman" w:hAnsi="Times New Roman" w:cs="Times New Roman"/>
        </w:rPr>
        <w:t>tribes</w:t>
      </w:r>
      <w:r w:rsidR="00D7651C">
        <w:rPr>
          <w:rFonts w:ascii="Times New Roman" w:hAnsi="Times New Roman" w:cs="Times New Roman"/>
        </w:rPr>
        <w:t>,</w:t>
      </w:r>
      <w:r w:rsidR="001218DB">
        <w:rPr>
          <w:rFonts w:ascii="Times New Roman" w:hAnsi="Times New Roman" w:cs="Times New Roman"/>
        </w:rPr>
        <w:t xml:space="preserve"> which</w:t>
      </w:r>
      <w:r w:rsidR="00D7651C">
        <w:rPr>
          <w:rFonts w:ascii="Times New Roman" w:hAnsi="Times New Roman" w:cs="Times New Roman"/>
        </w:rPr>
        <w:t>,</w:t>
      </w:r>
      <w:r w:rsidR="00375361">
        <w:rPr>
          <w:rFonts w:ascii="Times New Roman" w:hAnsi="Times New Roman" w:cs="Times New Roman"/>
        </w:rPr>
        <w:t xml:space="preserve"> for purposes of Section 106</w:t>
      </w:r>
      <w:r w:rsidR="00D7651C">
        <w:rPr>
          <w:rFonts w:ascii="Times New Roman" w:hAnsi="Times New Roman" w:cs="Times New Roman"/>
        </w:rPr>
        <w:t>,</w:t>
      </w:r>
      <w:r w:rsidR="001218DB">
        <w:rPr>
          <w:rFonts w:ascii="Times New Roman" w:hAnsi="Times New Roman" w:cs="Times New Roman"/>
        </w:rPr>
        <w:t xml:space="preserve"> includes</w:t>
      </w:r>
      <w:proofErr w:type="gramEnd"/>
      <w:r w:rsidR="001218DB">
        <w:rPr>
          <w:rFonts w:ascii="Times New Roman" w:hAnsi="Times New Roman" w:cs="Times New Roman"/>
        </w:rPr>
        <w:t xml:space="preserve"> Alaska Native Villages, Regional or Village Corporations</w:t>
      </w:r>
      <w:r w:rsidR="00375361">
        <w:rPr>
          <w:rFonts w:ascii="Times New Roman" w:hAnsi="Times New Roman" w:cs="Times New Roman"/>
        </w:rPr>
        <w:t>, as those terms are defined in the Alaska Native Claims Settlement Act</w:t>
      </w:r>
      <w:r w:rsidRPr="00DF14DB">
        <w:rPr>
          <w:rFonts w:ascii="Times New Roman" w:hAnsi="Times New Roman" w:cs="Times New Roman"/>
        </w:rPr>
        <w:t>, the proponent, and other consulting parties.</w:t>
      </w:r>
      <w:r>
        <w:rPr>
          <w:rFonts w:ascii="Times New Roman" w:hAnsi="Times New Roman" w:cs="Times New Roman"/>
        </w:rPr>
        <w:t xml:space="preserve"> </w:t>
      </w:r>
      <w:r w:rsidRPr="00DF14DB">
        <w:rPr>
          <w:rFonts w:ascii="Times New Roman" w:hAnsi="Times New Roman" w:cs="Times New Roman"/>
        </w:rPr>
        <w:t xml:space="preserve">Consultation with </w:t>
      </w:r>
      <w:r w:rsidR="00375361">
        <w:rPr>
          <w:rFonts w:ascii="Times New Roman" w:hAnsi="Times New Roman" w:cs="Times New Roman"/>
        </w:rPr>
        <w:t xml:space="preserve">Indian </w:t>
      </w:r>
      <w:r w:rsidRPr="00DF14DB">
        <w:rPr>
          <w:rFonts w:ascii="Times New Roman" w:hAnsi="Times New Roman" w:cs="Times New Roman"/>
        </w:rPr>
        <w:t>tribes must be carried out in a manner that acknowledges the government to government relationship between federal age</w:t>
      </w:r>
      <w:bookmarkStart w:id="0" w:name="_GoBack"/>
      <w:bookmarkEnd w:id="0"/>
      <w:r w:rsidRPr="00DF14DB">
        <w:rPr>
          <w:rFonts w:ascii="Times New Roman" w:hAnsi="Times New Roman" w:cs="Times New Roman"/>
        </w:rPr>
        <w:t xml:space="preserve">ncies and </w:t>
      </w:r>
      <w:r w:rsidR="00375361">
        <w:rPr>
          <w:rFonts w:ascii="Times New Roman" w:hAnsi="Times New Roman" w:cs="Times New Roman"/>
        </w:rPr>
        <w:t>Indian</w:t>
      </w:r>
      <w:r w:rsidRPr="00DF14DB">
        <w:rPr>
          <w:rFonts w:ascii="Times New Roman" w:hAnsi="Times New Roman" w:cs="Times New Roman"/>
        </w:rPr>
        <w:t xml:space="preserve"> tribes.</w:t>
      </w:r>
    </w:p>
    <w:p w:rsidR="00DF14DB" w:rsidRDefault="00DF14DB" w:rsidP="00DF14DB">
      <w:pPr>
        <w:rPr>
          <w:rFonts w:ascii="Times New Roman" w:hAnsi="Times New Roman" w:cs="Times New Roman"/>
        </w:rPr>
      </w:pPr>
      <w:r w:rsidRPr="00DF14DB">
        <w:rPr>
          <w:rFonts w:ascii="Times New Roman" w:hAnsi="Times New Roman" w:cs="Times New Roman"/>
        </w:rPr>
        <w:t>The Corps should require appropriate inventory surveys for the broad range of historic property types that may be present within the APE, including:</w:t>
      </w:r>
    </w:p>
    <w:p w:rsidR="00DF14DB" w:rsidRDefault="00DF14DB" w:rsidP="00DF14DB">
      <w:pPr>
        <w:pStyle w:val="ListParagraph"/>
        <w:numPr>
          <w:ilvl w:val="0"/>
          <w:numId w:val="3"/>
        </w:numPr>
        <w:rPr>
          <w:rFonts w:ascii="Times New Roman" w:hAnsi="Times New Roman" w:cs="Times New Roman"/>
        </w:rPr>
      </w:pPr>
      <w:r w:rsidRPr="00DF14DB">
        <w:rPr>
          <w:rFonts w:ascii="Times New Roman" w:hAnsi="Times New Roman" w:cs="Times New Roman"/>
        </w:rPr>
        <w:t>Archaeological sites and archaeological districts</w:t>
      </w:r>
      <w:r>
        <w:rPr>
          <w:rFonts w:ascii="Times New Roman" w:hAnsi="Times New Roman" w:cs="Times New Roman"/>
        </w:rPr>
        <w:t>;</w:t>
      </w:r>
    </w:p>
    <w:p w:rsidR="00DF14DB" w:rsidRDefault="00DF14DB" w:rsidP="00DF14DB">
      <w:pPr>
        <w:pStyle w:val="ListParagraph"/>
        <w:numPr>
          <w:ilvl w:val="0"/>
          <w:numId w:val="3"/>
        </w:numPr>
        <w:rPr>
          <w:rFonts w:ascii="Times New Roman" w:hAnsi="Times New Roman" w:cs="Times New Roman"/>
        </w:rPr>
      </w:pPr>
      <w:r w:rsidRPr="00DF14DB">
        <w:rPr>
          <w:rFonts w:ascii="Times New Roman" w:hAnsi="Times New Roman" w:cs="Times New Roman"/>
        </w:rPr>
        <w:t>Properties of cultural and religious significance to Indian tribes</w:t>
      </w:r>
      <w:r>
        <w:rPr>
          <w:rFonts w:ascii="Times New Roman" w:hAnsi="Times New Roman" w:cs="Times New Roman"/>
        </w:rPr>
        <w:t>;</w:t>
      </w:r>
    </w:p>
    <w:p w:rsidR="00DF14DB" w:rsidRDefault="00DF14DB" w:rsidP="00DF14DB">
      <w:pPr>
        <w:pStyle w:val="ListParagraph"/>
        <w:numPr>
          <w:ilvl w:val="0"/>
          <w:numId w:val="3"/>
        </w:numPr>
        <w:rPr>
          <w:rFonts w:ascii="Times New Roman" w:hAnsi="Times New Roman" w:cs="Times New Roman"/>
        </w:rPr>
      </w:pPr>
      <w:r w:rsidRPr="00DF14DB">
        <w:rPr>
          <w:rFonts w:ascii="Times New Roman" w:hAnsi="Times New Roman" w:cs="Times New Roman"/>
        </w:rPr>
        <w:t>Traditional cultural properties, including landscapes</w:t>
      </w:r>
      <w:r>
        <w:rPr>
          <w:rFonts w:ascii="Times New Roman" w:hAnsi="Times New Roman" w:cs="Times New Roman"/>
        </w:rPr>
        <w:t>;</w:t>
      </w:r>
    </w:p>
    <w:p w:rsidR="00DF14DB" w:rsidRDefault="00DF14DB" w:rsidP="00DF14DB">
      <w:pPr>
        <w:pStyle w:val="ListParagraph"/>
        <w:numPr>
          <w:ilvl w:val="0"/>
          <w:numId w:val="3"/>
        </w:numPr>
        <w:rPr>
          <w:rFonts w:ascii="Times New Roman" w:hAnsi="Times New Roman" w:cs="Times New Roman"/>
        </w:rPr>
      </w:pPr>
      <w:r w:rsidRPr="00DF14DB">
        <w:rPr>
          <w:rFonts w:ascii="Times New Roman" w:hAnsi="Times New Roman" w:cs="Times New Roman"/>
        </w:rPr>
        <w:t>Standing structures</w:t>
      </w:r>
      <w:r>
        <w:rPr>
          <w:rFonts w:ascii="Times New Roman" w:hAnsi="Times New Roman" w:cs="Times New Roman"/>
        </w:rPr>
        <w:t>;</w:t>
      </w:r>
    </w:p>
    <w:p w:rsidR="00DF14DB" w:rsidRDefault="00DF14DB" w:rsidP="00DF14DB">
      <w:pPr>
        <w:pStyle w:val="ListParagraph"/>
        <w:numPr>
          <w:ilvl w:val="0"/>
          <w:numId w:val="3"/>
        </w:numPr>
        <w:rPr>
          <w:rFonts w:ascii="Times New Roman" w:hAnsi="Times New Roman" w:cs="Times New Roman"/>
        </w:rPr>
      </w:pPr>
      <w:r w:rsidRPr="00DF14DB">
        <w:rPr>
          <w:rFonts w:ascii="Times New Roman" w:hAnsi="Times New Roman" w:cs="Times New Roman"/>
        </w:rPr>
        <w:t>Historic Districts</w:t>
      </w:r>
      <w:r>
        <w:rPr>
          <w:rFonts w:ascii="Times New Roman" w:hAnsi="Times New Roman" w:cs="Times New Roman"/>
        </w:rPr>
        <w:t>.</w:t>
      </w:r>
    </w:p>
    <w:p w:rsidR="00DF14DB" w:rsidRDefault="007A39FC" w:rsidP="00DF14DB">
      <w:pPr>
        <w:rPr>
          <w:rFonts w:ascii="Times New Roman" w:hAnsi="Times New Roman" w:cs="Times New Roman"/>
        </w:rPr>
      </w:pPr>
      <w:r>
        <w:rPr>
          <w:rFonts w:ascii="Times New Roman" w:hAnsi="Times New Roman" w:cs="Times New Roman"/>
        </w:rPr>
        <w:t xml:space="preserve">It is important that the Corps identify and consult with any Indian tribes </w:t>
      </w:r>
      <w:r w:rsidR="00986C5A">
        <w:rPr>
          <w:rFonts w:ascii="Times New Roman" w:hAnsi="Times New Roman" w:cs="Times New Roman"/>
        </w:rPr>
        <w:t xml:space="preserve">that ascribe cultural and religious significance to historic properties that may be affected by the undertaking, </w:t>
      </w:r>
      <w:r w:rsidR="00B249D5">
        <w:rPr>
          <w:rFonts w:ascii="Times New Roman" w:hAnsi="Times New Roman" w:cs="Times New Roman"/>
        </w:rPr>
        <w:t xml:space="preserve">and </w:t>
      </w:r>
      <w:r w:rsidR="00986C5A">
        <w:rPr>
          <w:rFonts w:ascii="Times New Roman" w:hAnsi="Times New Roman" w:cs="Times New Roman"/>
        </w:rPr>
        <w:t xml:space="preserve">work with </w:t>
      </w:r>
      <w:r w:rsidR="00070B43">
        <w:rPr>
          <w:rFonts w:ascii="Times New Roman" w:hAnsi="Times New Roman" w:cs="Times New Roman"/>
        </w:rPr>
        <w:t xml:space="preserve">them </w:t>
      </w:r>
      <w:r w:rsidR="00986C5A">
        <w:rPr>
          <w:rFonts w:ascii="Times New Roman" w:hAnsi="Times New Roman" w:cs="Times New Roman"/>
        </w:rPr>
        <w:t xml:space="preserve">to determine an appropriate </w:t>
      </w:r>
      <w:r w:rsidR="00DF14DB" w:rsidRPr="00DF14DB">
        <w:rPr>
          <w:rFonts w:ascii="Times New Roman" w:hAnsi="Times New Roman" w:cs="Times New Roman"/>
        </w:rPr>
        <w:t xml:space="preserve">scope </w:t>
      </w:r>
      <w:r w:rsidR="00B249D5">
        <w:rPr>
          <w:rFonts w:ascii="Times New Roman" w:hAnsi="Times New Roman" w:cs="Times New Roman"/>
        </w:rPr>
        <w:t>for</w:t>
      </w:r>
      <w:r w:rsidR="00DF14DB" w:rsidRPr="00DF14DB">
        <w:rPr>
          <w:rFonts w:ascii="Times New Roman" w:hAnsi="Times New Roman" w:cs="Times New Roman"/>
        </w:rPr>
        <w:t xml:space="preserve"> the</w:t>
      </w:r>
      <w:r w:rsidR="00B249D5">
        <w:rPr>
          <w:rFonts w:ascii="Times New Roman" w:hAnsi="Times New Roman" w:cs="Times New Roman"/>
        </w:rPr>
        <w:t xml:space="preserve"> identification effort. D</w:t>
      </w:r>
      <w:r w:rsidR="00DF14DB" w:rsidRPr="00DF14DB">
        <w:rPr>
          <w:rFonts w:ascii="Times New Roman" w:hAnsi="Times New Roman" w:cs="Times New Roman"/>
        </w:rPr>
        <w:t xml:space="preserve">eterminations of eligibility and effect, and </w:t>
      </w:r>
      <w:r w:rsidR="00B249D5">
        <w:rPr>
          <w:rFonts w:ascii="Times New Roman" w:hAnsi="Times New Roman" w:cs="Times New Roman"/>
        </w:rPr>
        <w:t xml:space="preserve">appropriate </w:t>
      </w:r>
      <w:r w:rsidR="00DF14DB" w:rsidRPr="00DF14DB">
        <w:rPr>
          <w:rFonts w:ascii="Times New Roman" w:hAnsi="Times New Roman" w:cs="Times New Roman"/>
        </w:rPr>
        <w:t xml:space="preserve">steps to resolve adverse effects must be informed by the traditional knowledge of </w:t>
      </w:r>
      <w:r w:rsidR="00375361">
        <w:rPr>
          <w:rFonts w:ascii="Times New Roman" w:hAnsi="Times New Roman" w:cs="Times New Roman"/>
        </w:rPr>
        <w:t xml:space="preserve">Indian </w:t>
      </w:r>
      <w:r w:rsidR="00DF14DB" w:rsidRPr="00DF14DB">
        <w:rPr>
          <w:rFonts w:ascii="Times New Roman" w:hAnsi="Times New Roman" w:cs="Times New Roman"/>
        </w:rPr>
        <w:t>tribes who ascribe significance to such properties, as gathered from ethnohistoric data, oral history, and other types of research.</w:t>
      </w:r>
    </w:p>
    <w:p w:rsidR="00DF14DB" w:rsidRDefault="00DF14DB" w:rsidP="00DF14DB">
      <w:pPr>
        <w:rPr>
          <w:rFonts w:ascii="Times New Roman" w:hAnsi="Times New Roman" w:cs="Times New Roman"/>
        </w:rPr>
      </w:pPr>
      <w:r w:rsidRPr="00DF14DB">
        <w:rPr>
          <w:rFonts w:ascii="Times New Roman" w:hAnsi="Times New Roman" w:cs="Times New Roman"/>
        </w:rPr>
        <w:t xml:space="preserve">The Corps, other federal agencies, the project proponent, and its consultants must be sensitive to concerns of the </w:t>
      </w:r>
      <w:r w:rsidR="00375361">
        <w:rPr>
          <w:rFonts w:ascii="Times New Roman" w:hAnsi="Times New Roman" w:cs="Times New Roman"/>
        </w:rPr>
        <w:t>Indian</w:t>
      </w:r>
      <w:r w:rsidRPr="00DF14DB">
        <w:rPr>
          <w:rFonts w:ascii="Times New Roman" w:hAnsi="Times New Roman" w:cs="Times New Roman"/>
        </w:rPr>
        <w:t xml:space="preserve"> tribes regarding the confidentiality of information they share about properties of religious and cultural significance</w:t>
      </w:r>
      <w:r>
        <w:rPr>
          <w:rFonts w:ascii="Times New Roman" w:hAnsi="Times New Roman" w:cs="Times New Roman"/>
        </w:rPr>
        <w:t>. Further, a</w:t>
      </w:r>
      <w:r w:rsidRPr="00DF14DB">
        <w:rPr>
          <w:rFonts w:ascii="Times New Roman" w:hAnsi="Times New Roman" w:cs="Times New Roman"/>
        </w:rPr>
        <w:t xml:space="preserve">s noted in our comments on the PSR, the scope of the Corps identification effort should be informed by many of the concerns expressed in </w:t>
      </w:r>
      <w:r>
        <w:rPr>
          <w:rFonts w:ascii="Times New Roman" w:hAnsi="Times New Roman" w:cs="Times New Roman"/>
        </w:rPr>
        <w:t>the stakeholder scoping comments, even if they don’t specifically reference Section 106.</w:t>
      </w:r>
    </w:p>
    <w:p w:rsidR="00DF14DB" w:rsidRPr="00DF14DB" w:rsidRDefault="00DF14DB" w:rsidP="00DF14DB">
      <w:pPr>
        <w:rPr>
          <w:rFonts w:ascii="Times New Roman" w:hAnsi="Times New Roman" w:cs="Times New Roman"/>
        </w:rPr>
      </w:pPr>
      <w:r w:rsidRPr="00DF14DB">
        <w:rPr>
          <w:rFonts w:ascii="Times New Roman" w:hAnsi="Times New Roman" w:cs="Times New Roman"/>
        </w:rPr>
        <w:t>ACHP looks forward to assisting the Corps, other federal agencies, SHPO, Indian tribes</w:t>
      </w:r>
      <w:proofErr w:type="gramStart"/>
      <w:r w:rsidRPr="00DF14DB">
        <w:rPr>
          <w:rFonts w:ascii="Times New Roman" w:hAnsi="Times New Roman" w:cs="Times New Roman"/>
        </w:rPr>
        <w:t xml:space="preserve">,  </w:t>
      </w:r>
      <w:r>
        <w:rPr>
          <w:rFonts w:ascii="Times New Roman" w:hAnsi="Times New Roman" w:cs="Times New Roman"/>
        </w:rPr>
        <w:t>and</w:t>
      </w:r>
      <w:proofErr w:type="gramEnd"/>
      <w:r>
        <w:rPr>
          <w:rFonts w:ascii="Times New Roman" w:hAnsi="Times New Roman" w:cs="Times New Roman"/>
        </w:rPr>
        <w:t xml:space="preserve"> </w:t>
      </w:r>
      <w:r w:rsidRPr="00DF14DB">
        <w:rPr>
          <w:rFonts w:ascii="Times New Roman" w:hAnsi="Times New Roman" w:cs="Times New Roman"/>
        </w:rPr>
        <w:t>other consulting parties in review of the Pebbles Mine project under NEPA and Section 106 of the NHPA.</w:t>
      </w:r>
      <w:r>
        <w:rPr>
          <w:rFonts w:ascii="Times New Roman" w:hAnsi="Times New Roman" w:cs="Times New Roman"/>
        </w:rPr>
        <w:t xml:space="preserve"> </w:t>
      </w:r>
      <w:r w:rsidRPr="00DF14DB">
        <w:rPr>
          <w:rFonts w:ascii="Times New Roman" w:hAnsi="Times New Roman" w:cs="Times New Roman"/>
        </w:rPr>
        <w:t xml:space="preserve">Should you have any questions or wish to discuss this matter further, please contact John T. Eddins, PhD at 202-517-0211, or by e-mail at </w:t>
      </w:r>
      <w:proofErr w:type="gramStart"/>
      <w:r w:rsidRPr="00DF14DB">
        <w:rPr>
          <w:rFonts w:ascii="Times New Roman" w:hAnsi="Times New Roman" w:cs="Times New Roman"/>
        </w:rPr>
        <w:t>jeddins@achp.gov.</w:t>
      </w:r>
      <w:proofErr w:type="gramEnd"/>
      <w:r w:rsidRPr="00DF14DB">
        <w:rPr>
          <w:rFonts w:ascii="Times New Roman" w:hAnsi="Times New Roman" w:cs="Times New Roman"/>
        </w:rPr>
        <w:t xml:space="preserve">  </w:t>
      </w:r>
    </w:p>
    <w:sectPr w:rsidR="00DF14DB" w:rsidRPr="00DF14D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809" w:rsidRDefault="00C77809" w:rsidP="00C77809">
      <w:pPr>
        <w:spacing w:after="0"/>
      </w:pPr>
      <w:r>
        <w:separator/>
      </w:r>
    </w:p>
  </w:endnote>
  <w:endnote w:type="continuationSeparator" w:id="0">
    <w:p w:rsidR="00C77809" w:rsidRDefault="00C77809" w:rsidP="00C778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809" w:rsidRDefault="00C77809" w:rsidP="00C77809">
      <w:pPr>
        <w:spacing w:after="0"/>
      </w:pPr>
      <w:r>
        <w:separator/>
      </w:r>
    </w:p>
  </w:footnote>
  <w:footnote w:type="continuationSeparator" w:id="0">
    <w:p w:rsidR="00C77809" w:rsidRDefault="00C77809" w:rsidP="00C7780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809" w:rsidRDefault="00C77809">
    <w:pPr>
      <w:pStyle w:val="Header"/>
    </w:pPr>
    <w:r w:rsidRPr="00C77809">
      <w:t>ACHP General Cooperating Agency Scoping Comments</w:t>
    </w:r>
    <w:r>
      <w:t xml:space="preserve"> and </w:t>
    </w:r>
    <w:r w:rsidRPr="00C77809">
      <w:t>Comments on the Preliminary Scoping Issues Report</w:t>
    </w:r>
    <w:r>
      <w:t xml:space="preserve"> </w:t>
    </w:r>
    <w:r w:rsidRPr="00C77809">
      <w:t>for the proposed Pebble Mine Project</w:t>
    </w:r>
    <w:r>
      <w:tab/>
    </w:r>
    <w:r>
      <w:tab/>
      <w:t xml:space="preserve">p. </w:t>
    </w:r>
    <w:r>
      <w:fldChar w:fldCharType="begin"/>
    </w:r>
    <w:r>
      <w:instrText xml:space="preserve"> PAGE   \* MERGEFORMAT </w:instrText>
    </w:r>
    <w:r>
      <w:fldChar w:fldCharType="separate"/>
    </w:r>
    <w:r w:rsidR="00D7651C">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97E28"/>
    <w:multiLevelType w:val="hybridMultilevel"/>
    <w:tmpl w:val="4E7A1F60"/>
    <w:lvl w:ilvl="0" w:tplc="347E107C">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C63276"/>
    <w:multiLevelType w:val="hybridMultilevel"/>
    <w:tmpl w:val="4758543E"/>
    <w:lvl w:ilvl="0" w:tplc="347E107C">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971F30"/>
    <w:multiLevelType w:val="multilevel"/>
    <w:tmpl w:val="0409001D"/>
    <w:styleLink w:val="Compact"/>
    <w:lvl w:ilvl="0">
      <w:start w:val="1"/>
      <w:numFmt w:val="decimal"/>
      <w:lvlText w:val="%1)"/>
      <w:lvlJc w:val="left"/>
      <w:pPr>
        <w:ind w:left="360" w:hanging="360"/>
      </w:pPr>
      <w:rPr>
        <w:rFonts w:ascii="Times New Roman" w:hAnsi="Times New Roman"/>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16"/>
    <w:rsid w:val="00070B43"/>
    <w:rsid w:val="000B6DB1"/>
    <w:rsid w:val="001218DB"/>
    <w:rsid w:val="00375361"/>
    <w:rsid w:val="003829FD"/>
    <w:rsid w:val="003918B1"/>
    <w:rsid w:val="004C4E04"/>
    <w:rsid w:val="0061799E"/>
    <w:rsid w:val="006A7DF3"/>
    <w:rsid w:val="007A39FC"/>
    <w:rsid w:val="007E5411"/>
    <w:rsid w:val="0090496C"/>
    <w:rsid w:val="00905016"/>
    <w:rsid w:val="0092138C"/>
    <w:rsid w:val="00986C5A"/>
    <w:rsid w:val="00B14676"/>
    <w:rsid w:val="00B249D5"/>
    <w:rsid w:val="00C77809"/>
    <w:rsid w:val="00D7651C"/>
    <w:rsid w:val="00DF1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ompact">
    <w:name w:val="Compact"/>
    <w:uiPriority w:val="99"/>
    <w:rsid w:val="0092138C"/>
    <w:pPr>
      <w:numPr>
        <w:numId w:val="1"/>
      </w:numPr>
    </w:pPr>
  </w:style>
  <w:style w:type="paragraph" w:styleId="ListParagraph">
    <w:name w:val="List Paragraph"/>
    <w:basedOn w:val="Normal"/>
    <w:uiPriority w:val="34"/>
    <w:qFormat/>
    <w:rsid w:val="006A7DF3"/>
    <w:pPr>
      <w:ind w:left="720"/>
      <w:contextualSpacing/>
    </w:pPr>
  </w:style>
  <w:style w:type="character" w:styleId="CommentReference">
    <w:name w:val="annotation reference"/>
    <w:basedOn w:val="DefaultParagraphFont"/>
    <w:uiPriority w:val="99"/>
    <w:semiHidden/>
    <w:unhideWhenUsed/>
    <w:rsid w:val="004C4E04"/>
    <w:rPr>
      <w:sz w:val="16"/>
      <w:szCs w:val="16"/>
    </w:rPr>
  </w:style>
  <w:style w:type="paragraph" w:styleId="CommentText">
    <w:name w:val="annotation text"/>
    <w:basedOn w:val="Normal"/>
    <w:link w:val="CommentTextChar"/>
    <w:uiPriority w:val="99"/>
    <w:semiHidden/>
    <w:unhideWhenUsed/>
    <w:rsid w:val="004C4E04"/>
    <w:rPr>
      <w:sz w:val="20"/>
      <w:szCs w:val="20"/>
    </w:rPr>
  </w:style>
  <w:style w:type="character" w:customStyle="1" w:styleId="CommentTextChar">
    <w:name w:val="Comment Text Char"/>
    <w:basedOn w:val="DefaultParagraphFont"/>
    <w:link w:val="CommentText"/>
    <w:uiPriority w:val="99"/>
    <w:semiHidden/>
    <w:rsid w:val="004C4E04"/>
    <w:rPr>
      <w:sz w:val="20"/>
      <w:szCs w:val="20"/>
    </w:rPr>
  </w:style>
  <w:style w:type="paragraph" w:styleId="CommentSubject">
    <w:name w:val="annotation subject"/>
    <w:basedOn w:val="CommentText"/>
    <w:next w:val="CommentText"/>
    <w:link w:val="CommentSubjectChar"/>
    <w:uiPriority w:val="99"/>
    <w:semiHidden/>
    <w:unhideWhenUsed/>
    <w:rsid w:val="004C4E04"/>
    <w:rPr>
      <w:b/>
      <w:bCs/>
    </w:rPr>
  </w:style>
  <w:style w:type="character" w:customStyle="1" w:styleId="CommentSubjectChar">
    <w:name w:val="Comment Subject Char"/>
    <w:basedOn w:val="CommentTextChar"/>
    <w:link w:val="CommentSubject"/>
    <w:uiPriority w:val="99"/>
    <w:semiHidden/>
    <w:rsid w:val="004C4E04"/>
    <w:rPr>
      <w:b/>
      <w:bCs/>
      <w:sz w:val="20"/>
      <w:szCs w:val="20"/>
    </w:rPr>
  </w:style>
  <w:style w:type="paragraph" w:styleId="BalloonText">
    <w:name w:val="Balloon Text"/>
    <w:basedOn w:val="Normal"/>
    <w:link w:val="BalloonTextChar"/>
    <w:uiPriority w:val="99"/>
    <w:semiHidden/>
    <w:unhideWhenUsed/>
    <w:rsid w:val="004C4E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E04"/>
    <w:rPr>
      <w:rFonts w:ascii="Tahoma" w:hAnsi="Tahoma" w:cs="Tahoma"/>
      <w:sz w:val="16"/>
      <w:szCs w:val="16"/>
    </w:rPr>
  </w:style>
  <w:style w:type="paragraph" w:styleId="Header">
    <w:name w:val="header"/>
    <w:basedOn w:val="Normal"/>
    <w:link w:val="HeaderChar"/>
    <w:uiPriority w:val="99"/>
    <w:unhideWhenUsed/>
    <w:rsid w:val="00C77809"/>
    <w:pPr>
      <w:tabs>
        <w:tab w:val="center" w:pos="4680"/>
        <w:tab w:val="right" w:pos="9360"/>
      </w:tabs>
      <w:spacing w:after="0"/>
    </w:pPr>
  </w:style>
  <w:style w:type="character" w:customStyle="1" w:styleId="HeaderChar">
    <w:name w:val="Header Char"/>
    <w:basedOn w:val="DefaultParagraphFont"/>
    <w:link w:val="Header"/>
    <w:uiPriority w:val="99"/>
    <w:rsid w:val="00C77809"/>
  </w:style>
  <w:style w:type="paragraph" w:styleId="Footer">
    <w:name w:val="footer"/>
    <w:basedOn w:val="Normal"/>
    <w:link w:val="FooterChar"/>
    <w:uiPriority w:val="99"/>
    <w:unhideWhenUsed/>
    <w:rsid w:val="00C77809"/>
    <w:pPr>
      <w:tabs>
        <w:tab w:val="center" w:pos="4680"/>
        <w:tab w:val="right" w:pos="9360"/>
      </w:tabs>
      <w:spacing w:after="0"/>
    </w:pPr>
  </w:style>
  <w:style w:type="character" w:customStyle="1" w:styleId="FooterChar">
    <w:name w:val="Footer Char"/>
    <w:basedOn w:val="DefaultParagraphFont"/>
    <w:link w:val="Footer"/>
    <w:uiPriority w:val="99"/>
    <w:rsid w:val="00C778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ompact">
    <w:name w:val="Compact"/>
    <w:uiPriority w:val="99"/>
    <w:rsid w:val="0092138C"/>
    <w:pPr>
      <w:numPr>
        <w:numId w:val="1"/>
      </w:numPr>
    </w:pPr>
  </w:style>
  <w:style w:type="paragraph" w:styleId="ListParagraph">
    <w:name w:val="List Paragraph"/>
    <w:basedOn w:val="Normal"/>
    <w:uiPriority w:val="34"/>
    <w:qFormat/>
    <w:rsid w:val="006A7DF3"/>
    <w:pPr>
      <w:ind w:left="720"/>
      <w:contextualSpacing/>
    </w:pPr>
  </w:style>
  <w:style w:type="character" w:styleId="CommentReference">
    <w:name w:val="annotation reference"/>
    <w:basedOn w:val="DefaultParagraphFont"/>
    <w:uiPriority w:val="99"/>
    <w:semiHidden/>
    <w:unhideWhenUsed/>
    <w:rsid w:val="004C4E04"/>
    <w:rPr>
      <w:sz w:val="16"/>
      <w:szCs w:val="16"/>
    </w:rPr>
  </w:style>
  <w:style w:type="paragraph" w:styleId="CommentText">
    <w:name w:val="annotation text"/>
    <w:basedOn w:val="Normal"/>
    <w:link w:val="CommentTextChar"/>
    <w:uiPriority w:val="99"/>
    <w:semiHidden/>
    <w:unhideWhenUsed/>
    <w:rsid w:val="004C4E04"/>
    <w:rPr>
      <w:sz w:val="20"/>
      <w:szCs w:val="20"/>
    </w:rPr>
  </w:style>
  <w:style w:type="character" w:customStyle="1" w:styleId="CommentTextChar">
    <w:name w:val="Comment Text Char"/>
    <w:basedOn w:val="DefaultParagraphFont"/>
    <w:link w:val="CommentText"/>
    <w:uiPriority w:val="99"/>
    <w:semiHidden/>
    <w:rsid w:val="004C4E04"/>
    <w:rPr>
      <w:sz w:val="20"/>
      <w:szCs w:val="20"/>
    </w:rPr>
  </w:style>
  <w:style w:type="paragraph" w:styleId="CommentSubject">
    <w:name w:val="annotation subject"/>
    <w:basedOn w:val="CommentText"/>
    <w:next w:val="CommentText"/>
    <w:link w:val="CommentSubjectChar"/>
    <w:uiPriority w:val="99"/>
    <w:semiHidden/>
    <w:unhideWhenUsed/>
    <w:rsid w:val="004C4E04"/>
    <w:rPr>
      <w:b/>
      <w:bCs/>
    </w:rPr>
  </w:style>
  <w:style w:type="character" w:customStyle="1" w:styleId="CommentSubjectChar">
    <w:name w:val="Comment Subject Char"/>
    <w:basedOn w:val="CommentTextChar"/>
    <w:link w:val="CommentSubject"/>
    <w:uiPriority w:val="99"/>
    <w:semiHidden/>
    <w:rsid w:val="004C4E04"/>
    <w:rPr>
      <w:b/>
      <w:bCs/>
      <w:sz w:val="20"/>
      <w:szCs w:val="20"/>
    </w:rPr>
  </w:style>
  <w:style w:type="paragraph" w:styleId="BalloonText">
    <w:name w:val="Balloon Text"/>
    <w:basedOn w:val="Normal"/>
    <w:link w:val="BalloonTextChar"/>
    <w:uiPriority w:val="99"/>
    <w:semiHidden/>
    <w:unhideWhenUsed/>
    <w:rsid w:val="004C4E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E04"/>
    <w:rPr>
      <w:rFonts w:ascii="Tahoma" w:hAnsi="Tahoma" w:cs="Tahoma"/>
      <w:sz w:val="16"/>
      <w:szCs w:val="16"/>
    </w:rPr>
  </w:style>
  <w:style w:type="paragraph" w:styleId="Header">
    <w:name w:val="header"/>
    <w:basedOn w:val="Normal"/>
    <w:link w:val="HeaderChar"/>
    <w:uiPriority w:val="99"/>
    <w:unhideWhenUsed/>
    <w:rsid w:val="00C77809"/>
    <w:pPr>
      <w:tabs>
        <w:tab w:val="center" w:pos="4680"/>
        <w:tab w:val="right" w:pos="9360"/>
      </w:tabs>
      <w:spacing w:after="0"/>
    </w:pPr>
  </w:style>
  <w:style w:type="character" w:customStyle="1" w:styleId="HeaderChar">
    <w:name w:val="Header Char"/>
    <w:basedOn w:val="DefaultParagraphFont"/>
    <w:link w:val="Header"/>
    <w:uiPriority w:val="99"/>
    <w:rsid w:val="00C77809"/>
  </w:style>
  <w:style w:type="paragraph" w:styleId="Footer">
    <w:name w:val="footer"/>
    <w:basedOn w:val="Normal"/>
    <w:link w:val="FooterChar"/>
    <w:uiPriority w:val="99"/>
    <w:unhideWhenUsed/>
    <w:rsid w:val="00C77809"/>
    <w:pPr>
      <w:tabs>
        <w:tab w:val="center" w:pos="4680"/>
        <w:tab w:val="right" w:pos="9360"/>
      </w:tabs>
      <w:spacing w:after="0"/>
    </w:pPr>
  </w:style>
  <w:style w:type="character" w:customStyle="1" w:styleId="FooterChar">
    <w:name w:val="Footer Char"/>
    <w:basedOn w:val="DefaultParagraphFont"/>
    <w:link w:val="Footer"/>
    <w:uiPriority w:val="99"/>
    <w:rsid w:val="00C77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ACHP</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ACHP-Eddins</dc:creator>
  <cp:lastModifiedBy>ACHP-Eddins</cp:lastModifiedBy>
  <cp:revision>6</cp:revision>
  <dcterms:created xsi:type="dcterms:W3CDTF">2018-06-29T21:06:00Z</dcterms:created>
  <dcterms:modified xsi:type="dcterms:W3CDTF">2018-06-29T21:12:00Z</dcterms:modified>
</cp:coreProperties>
</file>